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634" w:rsidRDefault="00053634" w:rsidP="00950924">
      <w:pPr>
        <w:pStyle w:val="Heading1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Nov-10-2015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0924" w:rsidRPr="00D97E72" w:rsidRDefault="00950924" w:rsidP="00950924">
      <w:pPr>
        <w:pStyle w:val="Heading1"/>
        <w:rPr>
          <w:u w:val="single"/>
        </w:rPr>
      </w:pPr>
      <w:r>
        <w:rPr>
          <w:u w:val="single"/>
        </w:rPr>
        <w:t>Brewhouse</w:t>
      </w:r>
    </w:p>
    <w:p w:rsidR="00950924" w:rsidRDefault="00950924" w:rsidP="00950924">
      <w:pPr>
        <w:rPr>
          <w:color w:val="000000"/>
        </w:rPr>
      </w:pPr>
    </w:p>
    <w:p w:rsidR="00950924" w:rsidRDefault="00950924" w:rsidP="00950924">
      <w:pPr>
        <w:rPr>
          <w:color w:val="000000"/>
        </w:rPr>
      </w:pPr>
    </w:p>
    <w:p w:rsidR="00950924" w:rsidRPr="00950924" w:rsidRDefault="00950924" w:rsidP="00950924">
      <w:pPr>
        <w:pStyle w:val="ListParagraph"/>
        <w:numPr>
          <w:ilvl w:val="0"/>
          <w:numId w:val="2"/>
        </w:numPr>
        <w:rPr>
          <w:b/>
          <w:color w:val="00B050"/>
        </w:rPr>
      </w:pPr>
      <w:r w:rsidRPr="00950924">
        <w:rPr>
          <w:color w:val="000000"/>
        </w:rPr>
        <w:t xml:space="preserve">WordPress version </w:t>
      </w:r>
      <w:r w:rsidR="00F0434E">
        <w:t>4.2.5</w:t>
      </w:r>
      <w:r w:rsidRPr="00950924">
        <w:rPr>
          <w:color w:val="FF0000"/>
        </w:rPr>
        <w:t xml:space="preserve"> (Need to be u</w:t>
      </w:r>
      <w:r w:rsidR="00F0434E">
        <w:rPr>
          <w:color w:val="FF0000"/>
        </w:rPr>
        <w:t>pdate version to the latest 4.3.1</w:t>
      </w:r>
      <w:r w:rsidRPr="00950924">
        <w:rPr>
          <w:color w:val="FF0000"/>
        </w:rPr>
        <w:t>)</w:t>
      </w:r>
    </w:p>
    <w:p w:rsidR="00950924" w:rsidRPr="00F0434E" w:rsidRDefault="00950924" w:rsidP="00F0434E">
      <w:pPr>
        <w:pStyle w:val="ListParagraph"/>
        <w:numPr>
          <w:ilvl w:val="0"/>
          <w:numId w:val="2"/>
        </w:numPr>
      </w:pPr>
      <w:r>
        <w:rPr>
          <w:rStyle w:val="Strong"/>
        </w:rPr>
        <w:t xml:space="preserve"> </w:t>
      </w:r>
      <w:r w:rsidR="00F0434E" w:rsidRPr="00F0434E">
        <w:rPr>
          <w:rStyle w:val="Strong"/>
          <w:color w:val="000000" w:themeColor="text1"/>
        </w:rPr>
        <w:t>All In One WP Security</w:t>
      </w:r>
      <w:r>
        <w:rPr>
          <w:color w:val="000000"/>
        </w:rPr>
        <w:t xml:space="preserve"> has been installed for security. </w:t>
      </w:r>
    </w:p>
    <w:p w:rsidR="00F0434E" w:rsidRPr="00F0434E" w:rsidRDefault="00F0434E" w:rsidP="00F0434E">
      <w:pPr>
        <w:pStyle w:val="ListParagraph"/>
        <w:rPr>
          <w:rStyle w:val="Strong"/>
          <w:b w:val="0"/>
          <w:bCs w:val="0"/>
          <w:color w:val="00B050"/>
        </w:rPr>
      </w:pPr>
      <w:r>
        <w:rPr>
          <w:rStyle w:val="Strong"/>
        </w:rPr>
        <w:t xml:space="preserve"> </w:t>
      </w:r>
      <w:r>
        <w:rPr>
          <w:rStyle w:val="Strong"/>
        </w:rPr>
        <w:tab/>
      </w:r>
      <w:r w:rsidRPr="00F0434E">
        <w:rPr>
          <w:rStyle w:val="Strong"/>
          <w:color w:val="00B050"/>
        </w:rPr>
        <w:t xml:space="preserve">User Security  </w:t>
      </w:r>
    </w:p>
    <w:p w:rsidR="00F0434E" w:rsidRDefault="00F0434E" w:rsidP="00F0434E">
      <w:pPr>
        <w:pStyle w:val="ListParagraph"/>
        <w:ind w:firstLine="720"/>
        <w:rPr>
          <w:rStyle w:val="Strong"/>
          <w:color w:val="00B050"/>
        </w:rPr>
      </w:pPr>
      <w:r w:rsidRPr="00F0434E">
        <w:rPr>
          <w:rStyle w:val="Strong"/>
          <w:color w:val="00B050"/>
        </w:rPr>
        <w:t>User Login/Registration</w:t>
      </w:r>
      <w:r>
        <w:rPr>
          <w:rStyle w:val="Strong"/>
          <w:color w:val="00B050"/>
        </w:rPr>
        <w:t xml:space="preserve">       </w:t>
      </w:r>
    </w:p>
    <w:p w:rsidR="00F0434E" w:rsidRPr="00F0434E" w:rsidRDefault="00F0434E" w:rsidP="00F0434E">
      <w:pPr>
        <w:pStyle w:val="ListParagraph"/>
        <w:ind w:firstLine="720"/>
        <w:rPr>
          <w:rStyle w:val="Strong"/>
          <w:b w:val="0"/>
          <w:bCs w:val="0"/>
          <w:color w:val="00B050"/>
        </w:rPr>
      </w:pPr>
      <w:r>
        <w:rPr>
          <w:rStyle w:val="Strong"/>
          <w:color w:val="00B050"/>
        </w:rPr>
        <w:t xml:space="preserve">                                                             (No need to check for further security all are green. )</w:t>
      </w:r>
    </w:p>
    <w:p w:rsidR="00F0434E" w:rsidRPr="00F0434E" w:rsidRDefault="00F0434E" w:rsidP="00F0434E">
      <w:pPr>
        <w:pStyle w:val="ListParagraph"/>
        <w:ind w:firstLine="720"/>
        <w:rPr>
          <w:rStyle w:val="Strong"/>
          <w:b w:val="0"/>
          <w:bCs w:val="0"/>
          <w:color w:val="00B050"/>
        </w:rPr>
      </w:pPr>
      <w:r w:rsidRPr="00F0434E">
        <w:rPr>
          <w:rStyle w:val="Strong"/>
          <w:color w:val="00B050"/>
        </w:rPr>
        <w:t>Database Security</w:t>
      </w:r>
    </w:p>
    <w:p w:rsidR="00F0434E" w:rsidRPr="00F0434E" w:rsidRDefault="00F0434E" w:rsidP="00F0434E">
      <w:pPr>
        <w:pStyle w:val="ListParagraph"/>
        <w:ind w:firstLine="720"/>
        <w:rPr>
          <w:rStyle w:val="Strong"/>
          <w:b w:val="0"/>
          <w:bCs w:val="0"/>
          <w:color w:val="00B050"/>
        </w:rPr>
      </w:pPr>
      <w:r w:rsidRPr="00F0434E">
        <w:rPr>
          <w:rStyle w:val="Strong"/>
          <w:color w:val="00B050"/>
        </w:rPr>
        <w:t>Blacklist Manager</w:t>
      </w:r>
    </w:p>
    <w:p w:rsidR="00F0434E" w:rsidRPr="00F0434E" w:rsidRDefault="00F0434E" w:rsidP="00F0434E">
      <w:pPr>
        <w:pStyle w:val="ListParagraph"/>
        <w:ind w:firstLine="720"/>
        <w:rPr>
          <w:rStyle w:val="Strong"/>
          <w:b w:val="0"/>
          <w:bCs w:val="0"/>
          <w:color w:val="00B050"/>
        </w:rPr>
      </w:pPr>
      <w:r w:rsidRPr="00F0434E">
        <w:rPr>
          <w:rStyle w:val="Strong"/>
          <w:color w:val="00B050"/>
        </w:rPr>
        <w:t>Spam Prevention etc.</w:t>
      </w:r>
    </w:p>
    <w:p w:rsidR="00F0434E" w:rsidRDefault="00F0434E" w:rsidP="00F0434E">
      <w:pPr>
        <w:pStyle w:val="ListParagraph"/>
        <w:rPr>
          <w:rStyle w:val="Strong"/>
        </w:rPr>
      </w:pPr>
    </w:p>
    <w:p w:rsidR="00F0434E" w:rsidRPr="00C3344C" w:rsidRDefault="00F0434E" w:rsidP="00F0434E">
      <w:pPr>
        <w:pStyle w:val="ListParagraph"/>
        <w:rPr>
          <w:rStyle w:val="Strong"/>
          <w:b w:val="0"/>
          <w:bCs w:val="0"/>
        </w:rPr>
      </w:pPr>
    </w:p>
    <w:p w:rsidR="00F0434E" w:rsidRDefault="00950924" w:rsidP="00950924">
      <w:pPr>
        <w:pStyle w:val="ListParagraph"/>
        <w:numPr>
          <w:ilvl w:val="0"/>
          <w:numId w:val="2"/>
        </w:numPr>
        <w:rPr>
          <w:color w:val="000000"/>
        </w:rPr>
      </w:pPr>
      <w:r w:rsidRPr="00F0434E">
        <w:rPr>
          <w:color w:val="000000"/>
        </w:rPr>
        <w:t xml:space="preserve">Anti malware plugin has been installed. </w:t>
      </w:r>
    </w:p>
    <w:p w:rsidR="00F0434E" w:rsidRDefault="00F0434E" w:rsidP="00F0434E">
      <w:pPr>
        <w:pStyle w:val="ListParagraph"/>
        <w:rPr>
          <w:color w:val="000000"/>
        </w:rPr>
      </w:pPr>
      <w:r>
        <w:rPr>
          <w:color w:val="000000"/>
        </w:rPr>
        <w:t>Report:-  no malicious scripts found.</w:t>
      </w:r>
    </w:p>
    <w:p w:rsidR="00F0434E" w:rsidRPr="00F0434E" w:rsidRDefault="00F0434E" w:rsidP="00F0434E">
      <w:pPr>
        <w:pStyle w:val="ListParagraph"/>
        <w:rPr>
          <w:color w:val="000000"/>
        </w:rPr>
      </w:pPr>
    </w:p>
    <w:p w:rsidR="00950924" w:rsidRPr="00F0434E" w:rsidRDefault="00950924" w:rsidP="00950924">
      <w:pPr>
        <w:pStyle w:val="ListParagraph"/>
        <w:numPr>
          <w:ilvl w:val="0"/>
          <w:numId w:val="2"/>
        </w:numPr>
        <w:rPr>
          <w:color w:val="000000"/>
        </w:rPr>
      </w:pPr>
      <w:r w:rsidRPr="00F0434E">
        <w:rPr>
          <w:color w:val="000000"/>
        </w:rPr>
        <w:t>No installed plugins have known vulnerabilities in the installed versions.</w:t>
      </w:r>
    </w:p>
    <w:p w:rsidR="00950924" w:rsidRDefault="00950924" w:rsidP="00950924">
      <w:pPr>
        <w:pStyle w:val="ListParagraph"/>
        <w:rPr>
          <w:color w:val="000000"/>
        </w:rPr>
      </w:pPr>
      <w:r>
        <w:rPr>
          <w:color w:val="000000"/>
        </w:rPr>
        <w:t>New version of the below plugins is available, we can update this plugin</w:t>
      </w:r>
    </w:p>
    <w:tbl>
      <w:tblPr>
        <w:tblStyle w:val="TableGrid"/>
        <w:tblW w:w="0" w:type="auto"/>
        <w:tblInd w:w="648" w:type="dxa"/>
        <w:tblLook w:val="04A0"/>
      </w:tblPr>
      <w:tblGrid>
        <w:gridCol w:w="3342"/>
        <w:gridCol w:w="1890"/>
        <w:gridCol w:w="1890"/>
      </w:tblGrid>
      <w:tr w:rsidR="00950924" w:rsidTr="00F0434E">
        <w:trPr>
          <w:trHeight w:val="656"/>
        </w:trPr>
        <w:tc>
          <w:tcPr>
            <w:tcW w:w="3342" w:type="dxa"/>
          </w:tcPr>
          <w:p w:rsidR="00950924" w:rsidRDefault="00950924" w:rsidP="00843E99">
            <w:pPr>
              <w:pStyle w:val="ListParagraph"/>
              <w:ind w:left="0"/>
              <w:rPr>
                <w:color w:val="000000"/>
              </w:rPr>
            </w:pPr>
            <w:r>
              <w:rPr>
                <w:color w:val="000000"/>
              </w:rPr>
              <w:t>Plugin</w:t>
            </w:r>
          </w:p>
        </w:tc>
        <w:tc>
          <w:tcPr>
            <w:tcW w:w="1890" w:type="dxa"/>
          </w:tcPr>
          <w:p w:rsidR="00950924" w:rsidRDefault="00950924" w:rsidP="00843E99">
            <w:pPr>
              <w:pStyle w:val="ListParagraph"/>
              <w:ind w:left="0"/>
              <w:rPr>
                <w:color w:val="000000"/>
              </w:rPr>
            </w:pPr>
            <w:r>
              <w:rPr>
                <w:color w:val="000000"/>
              </w:rPr>
              <w:t>Current Version</w:t>
            </w:r>
          </w:p>
        </w:tc>
        <w:tc>
          <w:tcPr>
            <w:tcW w:w="1890" w:type="dxa"/>
          </w:tcPr>
          <w:p w:rsidR="00950924" w:rsidRDefault="00950924" w:rsidP="00843E99">
            <w:pPr>
              <w:pStyle w:val="ListParagraph"/>
              <w:ind w:left="0"/>
              <w:rPr>
                <w:color w:val="000000"/>
              </w:rPr>
            </w:pPr>
            <w:r>
              <w:rPr>
                <w:color w:val="000000"/>
              </w:rPr>
              <w:t>Available Version</w:t>
            </w:r>
          </w:p>
        </w:tc>
      </w:tr>
      <w:tr w:rsidR="00950924" w:rsidTr="00F0434E">
        <w:trPr>
          <w:trHeight w:val="656"/>
        </w:trPr>
        <w:tc>
          <w:tcPr>
            <w:tcW w:w="3342" w:type="dxa"/>
          </w:tcPr>
          <w:p w:rsidR="00950924" w:rsidRPr="00F54267" w:rsidRDefault="00F0434E" w:rsidP="00843E99">
            <w:pPr>
              <w:pStyle w:val="ListParagraph"/>
              <w:ind w:left="0"/>
              <w:rPr>
                <w:b/>
                <w:color w:val="000000"/>
              </w:rPr>
            </w:pPr>
            <w:r>
              <w:rPr>
                <w:rStyle w:val="Strong"/>
                <w:rFonts w:ascii="Arial" w:hAnsi="Arial" w:cs="Arial"/>
                <w:color w:val="32373C"/>
                <w:sz w:val="21"/>
                <w:szCs w:val="21"/>
                <w:shd w:val="clear" w:color="auto" w:fill="FFFFFF"/>
              </w:rPr>
              <w:t>All In One WP Security</w:t>
            </w:r>
          </w:p>
        </w:tc>
        <w:tc>
          <w:tcPr>
            <w:tcW w:w="1890" w:type="dxa"/>
          </w:tcPr>
          <w:p w:rsidR="00950924" w:rsidRDefault="00F0434E" w:rsidP="00843E99">
            <w:pPr>
              <w:pStyle w:val="ListParagraph"/>
              <w:ind w:left="0"/>
              <w:rPr>
                <w:color w:val="000000"/>
              </w:rPr>
            </w:pPr>
            <w:r>
              <w:rPr>
                <w:rFonts w:ascii="Arial" w:hAnsi="Arial" w:cs="Arial"/>
                <w:color w:val="32373C"/>
                <w:sz w:val="20"/>
                <w:szCs w:val="20"/>
                <w:shd w:val="clear" w:color="auto" w:fill="FFFFFF"/>
              </w:rPr>
              <w:t>v3.9.6</w:t>
            </w:r>
          </w:p>
        </w:tc>
        <w:tc>
          <w:tcPr>
            <w:tcW w:w="1890" w:type="dxa"/>
          </w:tcPr>
          <w:p w:rsidR="00950924" w:rsidRDefault="00F0434E" w:rsidP="00843E99">
            <w:pPr>
              <w:pStyle w:val="ListParagraph"/>
              <w:ind w:left="0"/>
              <w:rPr>
                <w:color w:val="000000"/>
              </w:rPr>
            </w:pPr>
            <w:r>
              <w:rPr>
                <w:rFonts w:ascii="Arial" w:hAnsi="Arial" w:cs="Arial"/>
                <w:color w:val="32373C"/>
                <w:sz w:val="20"/>
                <w:szCs w:val="20"/>
                <w:shd w:val="clear" w:color="auto" w:fill="FFFFFF"/>
              </w:rPr>
              <w:t>4.0.1.</w:t>
            </w:r>
          </w:p>
        </w:tc>
      </w:tr>
      <w:tr w:rsidR="00950924" w:rsidTr="00F0434E">
        <w:trPr>
          <w:trHeight w:val="713"/>
        </w:trPr>
        <w:tc>
          <w:tcPr>
            <w:tcW w:w="3342" w:type="dxa"/>
          </w:tcPr>
          <w:p w:rsidR="00950924" w:rsidRPr="00A440EB" w:rsidRDefault="00F0434E" w:rsidP="00843E99">
            <w:pPr>
              <w:pStyle w:val="ListParagraph"/>
              <w:ind w:left="0"/>
              <w:rPr>
                <w:rStyle w:val="Strong"/>
                <w:b w:val="0"/>
              </w:rPr>
            </w:pPr>
            <w:r>
              <w:rPr>
                <w:rStyle w:val="Strong"/>
                <w:rFonts w:ascii="Arial" w:hAnsi="Arial" w:cs="Arial"/>
                <w:color w:val="32373C"/>
                <w:sz w:val="21"/>
                <w:szCs w:val="21"/>
                <w:shd w:val="clear" w:color="auto" w:fill="FFFFFF"/>
              </w:rPr>
              <w:t>Anti-Malware and Brute-Force Security by ELI</w:t>
            </w:r>
          </w:p>
        </w:tc>
        <w:tc>
          <w:tcPr>
            <w:tcW w:w="1890" w:type="dxa"/>
          </w:tcPr>
          <w:p w:rsidR="00950924" w:rsidRDefault="00F0434E" w:rsidP="00843E99">
            <w:pPr>
              <w:pStyle w:val="ListParagraph"/>
              <w:ind w:left="0"/>
            </w:pPr>
            <w:r>
              <w:rPr>
                <w:rFonts w:ascii="Arial" w:hAnsi="Arial" w:cs="Arial"/>
                <w:color w:val="32373C"/>
                <w:sz w:val="20"/>
                <w:szCs w:val="20"/>
                <w:shd w:val="clear" w:color="auto" w:fill="FFFFFF"/>
              </w:rPr>
              <w:t>4.15.23</w:t>
            </w:r>
          </w:p>
        </w:tc>
        <w:tc>
          <w:tcPr>
            <w:tcW w:w="1890" w:type="dxa"/>
          </w:tcPr>
          <w:p w:rsidR="00950924" w:rsidRDefault="00F0434E" w:rsidP="00843E99">
            <w:pPr>
              <w:pStyle w:val="ListParagraph"/>
              <w:ind w:left="0"/>
            </w:pPr>
            <w:r>
              <w:rPr>
                <w:rFonts w:ascii="Arial" w:hAnsi="Arial" w:cs="Arial"/>
                <w:color w:val="32373C"/>
                <w:sz w:val="20"/>
                <w:szCs w:val="20"/>
                <w:shd w:val="clear" w:color="auto" w:fill="FFFFFF"/>
              </w:rPr>
              <w:t>4.15.42.</w:t>
            </w:r>
          </w:p>
        </w:tc>
      </w:tr>
      <w:tr w:rsidR="00950924" w:rsidTr="00F0434E">
        <w:trPr>
          <w:trHeight w:val="321"/>
        </w:trPr>
        <w:tc>
          <w:tcPr>
            <w:tcW w:w="3342" w:type="dxa"/>
          </w:tcPr>
          <w:p w:rsidR="00950924" w:rsidRPr="004704A1" w:rsidRDefault="00F0434E" w:rsidP="00843E99">
            <w:pPr>
              <w:pStyle w:val="ListParagraph"/>
              <w:ind w:left="0"/>
              <w:rPr>
                <w:rStyle w:val="Strong"/>
                <w:b w:val="0"/>
              </w:rPr>
            </w:pPr>
            <w:r>
              <w:rPr>
                <w:rStyle w:val="Strong"/>
                <w:rFonts w:ascii="Arial" w:hAnsi="Arial" w:cs="Arial"/>
                <w:color w:val="32373C"/>
                <w:sz w:val="21"/>
                <w:szCs w:val="21"/>
                <w:shd w:val="clear" w:color="auto" w:fill="FFFFFF"/>
              </w:rPr>
              <w:t>Contact Form 7</w:t>
            </w:r>
          </w:p>
        </w:tc>
        <w:tc>
          <w:tcPr>
            <w:tcW w:w="1890" w:type="dxa"/>
          </w:tcPr>
          <w:p w:rsidR="00950924" w:rsidRDefault="00F0434E" w:rsidP="00843E99">
            <w:pPr>
              <w:pStyle w:val="ListParagraph"/>
              <w:ind w:left="0"/>
            </w:pPr>
            <w:r>
              <w:rPr>
                <w:rFonts w:ascii="Arial" w:hAnsi="Arial" w:cs="Arial"/>
                <w:color w:val="32373C"/>
                <w:sz w:val="20"/>
                <w:szCs w:val="20"/>
                <w:shd w:val="clear" w:color="auto" w:fill="FFFFFF"/>
              </w:rPr>
              <w:t>4.2</w:t>
            </w:r>
          </w:p>
        </w:tc>
        <w:tc>
          <w:tcPr>
            <w:tcW w:w="1890" w:type="dxa"/>
          </w:tcPr>
          <w:p w:rsidR="00950924" w:rsidRDefault="00F0434E" w:rsidP="00843E99">
            <w:pPr>
              <w:pStyle w:val="ListParagraph"/>
              <w:ind w:left="0"/>
            </w:pPr>
            <w:r>
              <w:rPr>
                <w:rFonts w:ascii="Arial" w:hAnsi="Arial" w:cs="Arial"/>
                <w:color w:val="32373C"/>
                <w:sz w:val="20"/>
                <w:szCs w:val="20"/>
                <w:shd w:val="clear" w:color="auto" w:fill="FFFFFF"/>
              </w:rPr>
              <w:t>4.3.</w:t>
            </w:r>
          </w:p>
        </w:tc>
      </w:tr>
      <w:tr w:rsidR="00F0434E" w:rsidTr="00F0434E">
        <w:trPr>
          <w:trHeight w:val="321"/>
        </w:trPr>
        <w:tc>
          <w:tcPr>
            <w:tcW w:w="3342" w:type="dxa"/>
          </w:tcPr>
          <w:p w:rsidR="00F0434E" w:rsidRDefault="00F0434E" w:rsidP="00843E99">
            <w:pPr>
              <w:pStyle w:val="ListParagraph"/>
              <w:ind w:left="0"/>
              <w:rPr>
                <w:rStyle w:val="Strong"/>
                <w:rFonts w:ascii="Arial" w:hAnsi="Arial" w:cs="Arial"/>
                <w:color w:val="32373C"/>
                <w:sz w:val="21"/>
                <w:szCs w:val="21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color w:val="32373C"/>
                <w:sz w:val="21"/>
                <w:szCs w:val="21"/>
                <w:shd w:val="clear" w:color="auto" w:fill="FFFFFF"/>
              </w:rPr>
              <w:t>Force Regenerate Thumbnails</w:t>
            </w:r>
          </w:p>
        </w:tc>
        <w:tc>
          <w:tcPr>
            <w:tcW w:w="1890" w:type="dxa"/>
          </w:tcPr>
          <w:p w:rsidR="00F0434E" w:rsidRDefault="00F0434E" w:rsidP="00843E99">
            <w:pPr>
              <w:pStyle w:val="ListParagraph"/>
              <w:ind w:left="0"/>
              <w:rPr>
                <w:rFonts w:ascii="Arial" w:hAnsi="Arial" w:cs="Arial"/>
                <w:color w:val="32373C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2373C"/>
                <w:sz w:val="20"/>
                <w:szCs w:val="20"/>
                <w:shd w:val="clear" w:color="auto" w:fill="FFFFFF"/>
              </w:rPr>
              <w:t>2.0.3</w:t>
            </w:r>
          </w:p>
        </w:tc>
        <w:tc>
          <w:tcPr>
            <w:tcW w:w="1890" w:type="dxa"/>
          </w:tcPr>
          <w:p w:rsidR="00F0434E" w:rsidRDefault="00F0434E" w:rsidP="00843E99">
            <w:pPr>
              <w:pStyle w:val="ListParagraph"/>
              <w:ind w:left="0"/>
              <w:rPr>
                <w:rFonts w:ascii="Arial" w:hAnsi="Arial" w:cs="Arial"/>
                <w:color w:val="32373C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2373C"/>
                <w:sz w:val="20"/>
                <w:szCs w:val="20"/>
                <w:shd w:val="clear" w:color="auto" w:fill="FFFFFF"/>
              </w:rPr>
              <w:t>2.0.5.</w:t>
            </w:r>
          </w:p>
        </w:tc>
      </w:tr>
      <w:tr w:rsidR="00F0434E" w:rsidTr="00F0434E">
        <w:trPr>
          <w:trHeight w:val="321"/>
        </w:trPr>
        <w:tc>
          <w:tcPr>
            <w:tcW w:w="3342" w:type="dxa"/>
          </w:tcPr>
          <w:p w:rsidR="00F0434E" w:rsidRDefault="00F0434E" w:rsidP="00843E99">
            <w:pPr>
              <w:pStyle w:val="ListParagraph"/>
              <w:ind w:left="0"/>
              <w:rPr>
                <w:rStyle w:val="Strong"/>
                <w:rFonts w:ascii="Arial" w:hAnsi="Arial" w:cs="Arial"/>
                <w:color w:val="32373C"/>
                <w:sz w:val="21"/>
                <w:szCs w:val="21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color w:val="32373C"/>
                <w:sz w:val="21"/>
                <w:szCs w:val="21"/>
                <w:shd w:val="clear" w:color="auto" w:fill="FFFFFF"/>
              </w:rPr>
              <w:t>Intuitive Custom Post Order</w:t>
            </w:r>
          </w:p>
        </w:tc>
        <w:tc>
          <w:tcPr>
            <w:tcW w:w="1890" w:type="dxa"/>
          </w:tcPr>
          <w:p w:rsidR="00F0434E" w:rsidRDefault="00F0434E" w:rsidP="00843E99">
            <w:pPr>
              <w:pStyle w:val="ListParagraph"/>
              <w:ind w:left="0"/>
              <w:rPr>
                <w:rFonts w:ascii="Arial" w:hAnsi="Arial" w:cs="Arial"/>
                <w:color w:val="32373C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2373C"/>
                <w:sz w:val="20"/>
                <w:szCs w:val="20"/>
                <w:shd w:val="clear" w:color="auto" w:fill="FFFFFF"/>
              </w:rPr>
              <w:t>2.0.8</w:t>
            </w:r>
          </w:p>
        </w:tc>
        <w:tc>
          <w:tcPr>
            <w:tcW w:w="1890" w:type="dxa"/>
          </w:tcPr>
          <w:p w:rsidR="00F0434E" w:rsidRDefault="00F0434E" w:rsidP="00843E99">
            <w:pPr>
              <w:pStyle w:val="ListParagraph"/>
              <w:ind w:left="0"/>
              <w:rPr>
                <w:rFonts w:ascii="Arial" w:hAnsi="Arial" w:cs="Arial"/>
                <w:color w:val="32373C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2373C"/>
                <w:sz w:val="20"/>
                <w:szCs w:val="20"/>
                <w:shd w:val="clear" w:color="auto" w:fill="FFFFFF"/>
              </w:rPr>
              <w:t>3.0.7.</w:t>
            </w:r>
          </w:p>
        </w:tc>
      </w:tr>
      <w:tr w:rsidR="00F0434E" w:rsidTr="00F0434E">
        <w:trPr>
          <w:trHeight w:val="321"/>
        </w:trPr>
        <w:tc>
          <w:tcPr>
            <w:tcW w:w="3342" w:type="dxa"/>
          </w:tcPr>
          <w:p w:rsidR="00F0434E" w:rsidRDefault="00F0434E" w:rsidP="00843E99">
            <w:pPr>
              <w:pStyle w:val="ListParagraph"/>
              <w:ind w:left="0"/>
              <w:rPr>
                <w:rStyle w:val="Strong"/>
                <w:rFonts w:ascii="Arial" w:hAnsi="Arial" w:cs="Arial"/>
                <w:color w:val="32373C"/>
                <w:sz w:val="21"/>
                <w:szCs w:val="21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color w:val="32373C"/>
                <w:sz w:val="21"/>
                <w:szCs w:val="21"/>
                <w:shd w:val="clear" w:color="auto" w:fill="FFFFFF"/>
              </w:rPr>
              <w:t>Plugin Vulnerabilities</w:t>
            </w:r>
          </w:p>
        </w:tc>
        <w:tc>
          <w:tcPr>
            <w:tcW w:w="1890" w:type="dxa"/>
          </w:tcPr>
          <w:p w:rsidR="00F0434E" w:rsidRDefault="00F0434E" w:rsidP="00843E99">
            <w:pPr>
              <w:pStyle w:val="ListParagraph"/>
              <w:ind w:left="0"/>
              <w:rPr>
                <w:rFonts w:ascii="Arial" w:hAnsi="Arial" w:cs="Arial"/>
                <w:color w:val="32373C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2373C"/>
                <w:sz w:val="20"/>
                <w:szCs w:val="20"/>
                <w:shd w:val="clear" w:color="auto" w:fill="FFFFFF"/>
              </w:rPr>
              <w:t>1.0.24</w:t>
            </w:r>
          </w:p>
        </w:tc>
        <w:tc>
          <w:tcPr>
            <w:tcW w:w="1890" w:type="dxa"/>
          </w:tcPr>
          <w:p w:rsidR="00F0434E" w:rsidRDefault="00F0434E" w:rsidP="00843E99">
            <w:pPr>
              <w:pStyle w:val="ListParagraph"/>
              <w:ind w:left="0"/>
              <w:rPr>
                <w:rFonts w:ascii="Arial" w:hAnsi="Arial" w:cs="Arial"/>
                <w:color w:val="32373C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2373C"/>
                <w:sz w:val="20"/>
                <w:szCs w:val="20"/>
                <w:shd w:val="clear" w:color="auto" w:fill="FFFFFF"/>
              </w:rPr>
              <w:t>1.0.34.</w:t>
            </w:r>
          </w:p>
        </w:tc>
      </w:tr>
      <w:tr w:rsidR="00F0434E" w:rsidTr="00F0434E">
        <w:trPr>
          <w:trHeight w:val="321"/>
        </w:trPr>
        <w:tc>
          <w:tcPr>
            <w:tcW w:w="3342" w:type="dxa"/>
          </w:tcPr>
          <w:p w:rsidR="00F0434E" w:rsidRDefault="00F0434E" w:rsidP="00843E99">
            <w:pPr>
              <w:pStyle w:val="ListParagraph"/>
              <w:ind w:left="0"/>
              <w:rPr>
                <w:rStyle w:val="Strong"/>
                <w:rFonts w:ascii="Arial" w:hAnsi="Arial" w:cs="Arial"/>
                <w:color w:val="32373C"/>
                <w:sz w:val="21"/>
                <w:szCs w:val="21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color w:val="32373C"/>
                <w:sz w:val="21"/>
                <w:szCs w:val="21"/>
                <w:shd w:val="clear" w:color="auto" w:fill="FFFFFF"/>
              </w:rPr>
              <w:t>User Switching</w:t>
            </w:r>
          </w:p>
        </w:tc>
        <w:tc>
          <w:tcPr>
            <w:tcW w:w="1890" w:type="dxa"/>
          </w:tcPr>
          <w:p w:rsidR="00F0434E" w:rsidRDefault="00F0434E" w:rsidP="00843E99">
            <w:pPr>
              <w:pStyle w:val="ListParagraph"/>
              <w:ind w:left="0"/>
              <w:rPr>
                <w:rFonts w:ascii="Arial" w:hAnsi="Arial" w:cs="Arial"/>
                <w:color w:val="32373C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2373C"/>
                <w:sz w:val="20"/>
                <w:szCs w:val="20"/>
                <w:shd w:val="clear" w:color="auto" w:fill="FFFFFF"/>
              </w:rPr>
              <w:t>0.8.8</w:t>
            </w:r>
          </w:p>
        </w:tc>
        <w:tc>
          <w:tcPr>
            <w:tcW w:w="1890" w:type="dxa"/>
          </w:tcPr>
          <w:p w:rsidR="00F0434E" w:rsidRDefault="00F0434E" w:rsidP="00843E99">
            <w:pPr>
              <w:pStyle w:val="ListParagraph"/>
              <w:ind w:left="0"/>
              <w:rPr>
                <w:rFonts w:ascii="Arial" w:hAnsi="Arial" w:cs="Arial"/>
                <w:color w:val="32373C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2373C"/>
                <w:sz w:val="20"/>
                <w:szCs w:val="20"/>
                <w:shd w:val="clear" w:color="auto" w:fill="FFFFFF"/>
              </w:rPr>
              <w:t>1.0.8.</w:t>
            </w:r>
          </w:p>
        </w:tc>
      </w:tr>
      <w:tr w:rsidR="00F0434E" w:rsidTr="00F0434E">
        <w:trPr>
          <w:trHeight w:val="321"/>
        </w:trPr>
        <w:tc>
          <w:tcPr>
            <w:tcW w:w="3342" w:type="dxa"/>
          </w:tcPr>
          <w:p w:rsidR="00F0434E" w:rsidRDefault="00F0434E" w:rsidP="00843E99">
            <w:pPr>
              <w:pStyle w:val="ListParagraph"/>
              <w:ind w:left="0"/>
              <w:rPr>
                <w:rStyle w:val="Strong"/>
                <w:rFonts w:ascii="Arial" w:hAnsi="Arial" w:cs="Arial"/>
                <w:color w:val="32373C"/>
                <w:sz w:val="21"/>
                <w:szCs w:val="21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color w:val="32373C"/>
                <w:sz w:val="21"/>
                <w:szCs w:val="21"/>
                <w:shd w:val="clear" w:color="auto" w:fill="FFFFFF"/>
              </w:rPr>
              <w:t>WP Migrate DB Pro</w:t>
            </w:r>
          </w:p>
        </w:tc>
        <w:tc>
          <w:tcPr>
            <w:tcW w:w="1890" w:type="dxa"/>
          </w:tcPr>
          <w:p w:rsidR="00F0434E" w:rsidRDefault="00F0434E" w:rsidP="00843E99">
            <w:pPr>
              <w:pStyle w:val="ListParagraph"/>
              <w:ind w:left="0"/>
              <w:rPr>
                <w:rFonts w:ascii="Arial" w:hAnsi="Arial" w:cs="Arial"/>
                <w:color w:val="32373C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2373C"/>
                <w:sz w:val="20"/>
                <w:szCs w:val="20"/>
                <w:shd w:val="clear" w:color="auto" w:fill="FFFFFF"/>
              </w:rPr>
              <w:t>1.3.2</w:t>
            </w:r>
          </w:p>
        </w:tc>
        <w:tc>
          <w:tcPr>
            <w:tcW w:w="1890" w:type="dxa"/>
          </w:tcPr>
          <w:p w:rsidR="00F0434E" w:rsidRDefault="00F0434E" w:rsidP="00843E99">
            <w:pPr>
              <w:pStyle w:val="ListParagraph"/>
              <w:ind w:left="0"/>
              <w:rPr>
                <w:rFonts w:ascii="Arial" w:hAnsi="Arial" w:cs="Arial"/>
                <w:color w:val="32373C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2373C"/>
                <w:sz w:val="20"/>
                <w:szCs w:val="20"/>
                <w:shd w:val="clear" w:color="auto" w:fill="FFFFFF"/>
              </w:rPr>
              <w:t>1.5.2.</w:t>
            </w:r>
          </w:p>
        </w:tc>
      </w:tr>
      <w:tr w:rsidR="00F0434E" w:rsidTr="00F0434E">
        <w:trPr>
          <w:trHeight w:val="321"/>
        </w:trPr>
        <w:tc>
          <w:tcPr>
            <w:tcW w:w="3342" w:type="dxa"/>
          </w:tcPr>
          <w:p w:rsidR="00F0434E" w:rsidRDefault="00F0434E" w:rsidP="00843E99">
            <w:pPr>
              <w:pStyle w:val="ListParagraph"/>
              <w:ind w:left="0"/>
              <w:rPr>
                <w:rStyle w:val="Strong"/>
                <w:rFonts w:ascii="Arial" w:hAnsi="Arial" w:cs="Arial"/>
                <w:color w:val="32373C"/>
                <w:sz w:val="21"/>
                <w:szCs w:val="21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color w:val="32373C"/>
                <w:sz w:val="21"/>
                <w:szCs w:val="21"/>
                <w:shd w:val="clear" w:color="auto" w:fill="FFFFFF"/>
              </w:rPr>
              <w:t>WP Migrate DB Pro Media Files</w:t>
            </w:r>
          </w:p>
        </w:tc>
        <w:tc>
          <w:tcPr>
            <w:tcW w:w="1890" w:type="dxa"/>
          </w:tcPr>
          <w:p w:rsidR="00F0434E" w:rsidRDefault="00F0434E" w:rsidP="00843E99">
            <w:pPr>
              <w:pStyle w:val="ListParagraph"/>
              <w:ind w:left="0"/>
              <w:rPr>
                <w:rFonts w:ascii="Arial" w:hAnsi="Arial" w:cs="Arial"/>
                <w:color w:val="32373C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2373C"/>
                <w:sz w:val="20"/>
                <w:szCs w:val="20"/>
                <w:shd w:val="clear" w:color="auto" w:fill="FFFFFF"/>
              </w:rPr>
              <w:t>1.1.1</w:t>
            </w:r>
          </w:p>
        </w:tc>
        <w:tc>
          <w:tcPr>
            <w:tcW w:w="1890" w:type="dxa"/>
          </w:tcPr>
          <w:p w:rsidR="00F0434E" w:rsidRDefault="00F0434E" w:rsidP="00843E99">
            <w:pPr>
              <w:pStyle w:val="ListParagraph"/>
              <w:ind w:left="0"/>
              <w:rPr>
                <w:rFonts w:ascii="Arial" w:hAnsi="Arial" w:cs="Arial"/>
                <w:color w:val="32373C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2373C"/>
                <w:sz w:val="20"/>
                <w:szCs w:val="20"/>
                <w:shd w:val="clear" w:color="auto" w:fill="FFFFFF"/>
              </w:rPr>
              <w:t>1.4.</w:t>
            </w:r>
          </w:p>
        </w:tc>
      </w:tr>
    </w:tbl>
    <w:p w:rsidR="00950924" w:rsidRDefault="00950924" w:rsidP="00950924">
      <w:pPr>
        <w:pStyle w:val="ListParagraph"/>
        <w:rPr>
          <w:color w:val="000000"/>
        </w:rPr>
      </w:pPr>
    </w:p>
    <w:p w:rsidR="00950924" w:rsidRDefault="00950924" w:rsidP="00950924">
      <w:pPr>
        <w:pStyle w:val="ListParagraph"/>
        <w:rPr>
          <w:color w:val="000000"/>
        </w:rPr>
      </w:pPr>
      <w:r>
        <w:rPr>
          <w:color w:val="000000"/>
        </w:rPr>
        <w:t xml:space="preserve">There are </w:t>
      </w:r>
      <w:r w:rsidR="00F0434E">
        <w:rPr>
          <w:color w:val="000000"/>
        </w:rPr>
        <w:t>4</w:t>
      </w:r>
      <w:r>
        <w:rPr>
          <w:color w:val="000000"/>
        </w:rPr>
        <w:t xml:space="preserve"> inactive plugins.</w:t>
      </w:r>
    </w:p>
    <w:p w:rsidR="00950924" w:rsidRDefault="00950924" w:rsidP="00950924">
      <w:pPr>
        <w:pStyle w:val="ListParagraph"/>
        <w:rPr>
          <w:color w:val="000000"/>
        </w:rPr>
      </w:pPr>
    </w:p>
    <w:p w:rsidR="00950924" w:rsidRDefault="00950924" w:rsidP="00950924">
      <w:pPr>
        <w:pStyle w:val="ListParagraph"/>
      </w:pPr>
      <w:r>
        <w:rPr>
          <w:color w:val="000000"/>
        </w:rPr>
        <w:t xml:space="preserve">URL : </w:t>
      </w:r>
      <w:hyperlink r:id="rId5" w:history="1">
        <w:r w:rsidRPr="00040B04">
          <w:rPr>
            <w:rStyle w:val="Hyperlink"/>
          </w:rPr>
          <w:t>http://www.brewhousepdx.com</w:t>
        </w:r>
      </w:hyperlink>
    </w:p>
    <w:p w:rsidR="00DD6F20" w:rsidRDefault="00DD6F20"/>
    <w:sectPr w:rsidR="00DD6F20" w:rsidSect="00DD6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A7808"/>
    <w:multiLevelType w:val="hybridMultilevel"/>
    <w:tmpl w:val="778EDFB6"/>
    <w:lvl w:ilvl="0" w:tplc="1D0CBE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204C3"/>
    <w:multiLevelType w:val="hybridMultilevel"/>
    <w:tmpl w:val="CD6C65F8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50924"/>
    <w:rsid w:val="00053634"/>
    <w:rsid w:val="00950924"/>
    <w:rsid w:val="00DD6F20"/>
    <w:rsid w:val="00F04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92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09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092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50924"/>
    <w:pPr>
      <w:ind w:left="720"/>
    </w:pPr>
  </w:style>
  <w:style w:type="character" w:styleId="Strong">
    <w:name w:val="Strong"/>
    <w:basedOn w:val="DefaultParagraphFont"/>
    <w:uiPriority w:val="22"/>
    <w:qFormat/>
    <w:rsid w:val="00950924"/>
    <w:rPr>
      <w:b/>
      <w:bCs/>
    </w:rPr>
  </w:style>
  <w:style w:type="table" w:styleId="TableGrid">
    <w:name w:val="Table Grid"/>
    <w:basedOn w:val="TableNormal"/>
    <w:uiPriority w:val="59"/>
    <w:rsid w:val="00950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509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rewhousepd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mr</cp:lastModifiedBy>
  <cp:revision>2</cp:revision>
  <dcterms:created xsi:type="dcterms:W3CDTF">2015-11-11T05:44:00Z</dcterms:created>
  <dcterms:modified xsi:type="dcterms:W3CDTF">2015-11-11T08:11:00Z</dcterms:modified>
</cp:coreProperties>
</file>